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D6FE" w14:textId="0299CA28" w:rsidR="00A47901" w:rsidRDefault="00A47901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24"/>
          <w:szCs w:val="24"/>
        </w:rPr>
      </w:pPr>
    </w:p>
    <w:p w14:paraId="60ED2218" w14:textId="0441CA17" w:rsidR="004C5888" w:rsidRDefault="004C5888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24"/>
          <w:szCs w:val="24"/>
        </w:rPr>
      </w:pPr>
    </w:p>
    <w:p w14:paraId="51A6CB26" w14:textId="77777777" w:rsidR="0098464F" w:rsidRPr="00DF7FFB" w:rsidRDefault="0098464F" w:rsidP="0098464F">
      <w:pPr>
        <w:pStyle w:val="Lbjegyzetszveg"/>
        <w:ind w:right="-851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>
        <w:rPr>
          <w:rFonts w:ascii="Arial" w:hAnsi="Arial" w:cs="Arial"/>
          <w:b/>
          <w:color w:val="008080"/>
          <w:sz w:val="60"/>
          <w:szCs w:val="60"/>
        </w:rPr>
        <w:t>Isztambul – A Boszporusz partján</w:t>
      </w:r>
    </w:p>
    <w:p w14:paraId="06CC4E52" w14:textId="2A822A63" w:rsidR="0098464F" w:rsidRPr="00DF7FFB" w:rsidRDefault="00533EB0" w:rsidP="0098464F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>
        <w:rPr>
          <w:rFonts w:ascii="Arial" w:hAnsi="Arial" w:cs="Arial"/>
          <w:b/>
          <w:color w:val="008080"/>
          <w:sz w:val="32"/>
          <w:szCs w:val="32"/>
        </w:rPr>
        <w:t>Fürdőzéssel a Márvány-Tengerben</w:t>
      </w:r>
    </w:p>
    <w:p w14:paraId="66E54746" w14:textId="77777777" w:rsidR="0098464F" w:rsidRPr="00F25597" w:rsidRDefault="0098464F" w:rsidP="0098464F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04EC3E12" w14:textId="77777777" w:rsidR="0098464F" w:rsidRPr="003D5ABB" w:rsidRDefault="0098464F" w:rsidP="0098464F">
      <w:pPr>
        <w:pStyle w:val="Lbjegyzetszveg"/>
        <w:ind w:right="-851"/>
        <w:jc w:val="center"/>
        <w:outlineLvl w:val="0"/>
        <w:rPr>
          <w:rFonts w:ascii="Arial" w:hAnsi="Arial" w:cs="Arial"/>
          <w:sz w:val="24"/>
          <w:szCs w:val="24"/>
        </w:rPr>
      </w:pPr>
      <w:r w:rsidRPr="009779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F86B36" wp14:editId="3C35AAC5">
            <wp:extent cx="2571750" cy="1781175"/>
            <wp:effectExtent l="0" t="0" r="0" b="0"/>
            <wp:docPr id="2" name="Kép 4" descr="A képen víz, kültéri, égbolt, csóna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4" descr="A képen víz, kültéri, égbolt, csóna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Pr="00D7227F">
        <w:rPr>
          <w:noProof/>
        </w:rPr>
        <w:drawing>
          <wp:inline distT="0" distB="0" distL="0" distR="0" wp14:anchorId="71E50B39" wp14:editId="7AEC8ABB">
            <wp:extent cx="2676525" cy="1781175"/>
            <wp:effectExtent l="0" t="0" r="0" b="0"/>
            <wp:docPr id="3" name="Kép 5" descr="A képen szöveg, édes, színes, több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5" descr="A képen szöveg, édes, színes, több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F2C1" w14:textId="77777777" w:rsidR="0098464F" w:rsidRDefault="0098464F" w:rsidP="0098464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09199D" w14:textId="77777777" w:rsidR="006670C7" w:rsidRDefault="00533EB0" w:rsidP="006670C7">
      <w:pPr>
        <w:ind w:left="709" w:right="954"/>
        <w:jc w:val="center"/>
        <w:rPr>
          <w:rFonts w:ascii="Arial" w:hAnsi="Arial" w:cs="Arial"/>
          <w:b/>
          <w:bCs/>
          <w:sz w:val="44"/>
          <w:szCs w:val="44"/>
        </w:rPr>
      </w:pPr>
      <w:r w:rsidRPr="006670C7">
        <w:rPr>
          <w:rFonts w:ascii="Arial" w:hAnsi="Arial" w:cs="Arial"/>
          <w:b/>
          <w:bCs/>
          <w:sz w:val="44"/>
          <w:szCs w:val="44"/>
        </w:rPr>
        <w:t xml:space="preserve">2025. június 25-29., július 15-19., július 29. – augusztus 2., </w:t>
      </w:r>
    </w:p>
    <w:p w14:paraId="7952602E" w14:textId="16BABD9E" w:rsidR="00533EB0" w:rsidRPr="006670C7" w:rsidRDefault="00533EB0" w:rsidP="006670C7">
      <w:pPr>
        <w:ind w:left="709" w:right="954"/>
        <w:jc w:val="center"/>
        <w:rPr>
          <w:rFonts w:ascii="Arial" w:hAnsi="Arial" w:cs="Arial"/>
          <w:b/>
          <w:bCs/>
          <w:sz w:val="44"/>
          <w:szCs w:val="44"/>
        </w:rPr>
      </w:pPr>
      <w:r w:rsidRPr="006670C7">
        <w:rPr>
          <w:rFonts w:ascii="Arial" w:hAnsi="Arial" w:cs="Arial"/>
          <w:b/>
          <w:bCs/>
          <w:sz w:val="44"/>
          <w:szCs w:val="44"/>
        </w:rPr>
        <w:t>augusztus 20-24.</w:t>
      </w:r>
    </w:p>
    <w:p w14:paraId="430EDB7C" w14:textId="6840C0CA" w:rsidR="0098464F" w:rsidRPr="00BB17B0" w:rsidRDefault="0098464F" w:rsidP="00533EB0">
      <w:pPr>
        <w:pStyle w:val="Lbjegyzetszveg"/>
        <w:ind w:right="-709"/>
        <w:outlineLvl w:val="0"/>
        <w:rPr>
          <w:rFonts w:ascii="Arial" w:hAnsi="Arial" w:cs="Arial"/>
          <w:b/>
          <w:sz w:val="28"/>
          <w:szCs w:val="28"/>
        </w:rPr>
      </w:pPr>
    </w:p>
    <w:p w14:paraId="2C070A2D" w14:textId="0D234E72" w:rsidR="0098464F" w:rsidRDefault="00533EB0" w:rsidP="0098464F">
      <w:pPr>
        <w:pStyle w:val="Lbjegyzetszveg"/>
        <w:ind w:right="-851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579</w:t>
      </w:r>
      <w:r w:rsidR="0098464F">
        <w:rPr>
          <w:rFonts w:ascii="Arial" w:hAnsi="Arial" w:cs="Arial"/>
          <w:b/>
          <w:sz w:val="44"/>
          <w:szCs w:val="44"/>
        </w:rPr>
        <w:t xml:space="preserve"> 000 Ft-tól/fő</w:t>
      </w:r>
    </w:p>
    <w:p w14:paraId="251E29EE" w14:textId="77777777" w:rsidR="0098464F" w:rsidRDefault="0098464F" w:rsidP="0098464F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93200B" wp14:editId="2A41266E">
            <wp:simplePos x="0" y="0"/>
            <wp:positionH relativeFrom="column">
              <wp:posOffset>807720</wp:posOffset>
            </wp:positionH>
            <wp:positionV relativeFrom="paragraph">
              <wp:posOffset>129540</wp:posOffset>
            </wp:positionV>
            <wp:extent cx="2383155" cy="1782445"/>
            <wp:effectExtent l="0" t="0" r="0" b="8255"/>
            <wp:wrapNone/>
            <wp:docPr id="12" name="Kép 12" descr="A képen beltéri, díszítet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12" descr="A képen beltéri, díszítet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8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3B512D" w14:textId="77777777" w:rsidR="0098464F" w:rsidRPr="00747B33" w:rsidRDefault="0098464F" w:rsidP="0098464F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2BA5EA4A" w14:textId="77777777" w:rsidR="0098464F" w:rsidRPr="003D04A1" w:rsidRDefault="0098464F" w:rsidP="0098464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95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Fedett Bazár</w:t>
      </w:r>
    </w:p>
    <w:p w14:paraId="1719E28A" w14:textId="77777777" w:rsidR="0098464F" w:rsidRPr="00592B8F" w:rsidRDefault="0098464F" w:rsidP="0098464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ind w:left="6379" w:right="-426" w:hanging="709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92B8F">
        <w:rPr>
          <w:rFonts w:ascii="Arial" w:hAnsi="Arial" w:cs="Arial"/>
          <w:b/>
          <w:color w:val="000000"/>
          <w:sz w:val="32"/>
          <w:szCs w:val="32"/>
        </w:rPr>
        <w:t>Hagia Sophia</w:t>
      </w:r>
    </w:p>
    <w:p w14:paraId="571490D0" w14:textId="77777777" w:rsidR="0098464F" w:rsidRDefault="0098464F" w:rsidP="0098464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993" w:firstLine="4677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747B33">
        <w:rPr>
          <w:rFonts w:ascii="Arial" w:hAnsi="Arial" w:cs="Arial"/>
          <w:b/>
          <w:color w:val="000000"/>
          <w:sz w:val="32"/>
          <w:szCs w:val="32"/>
        </w:rPr>
        <w:t>Kék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Mecset</w:t>
      </w:r>
    </w:p>
    <w:p w14:paraId="4B045CBF" w14:textId="77777777" w:rsidR="0098464F" w:rsidRDefault="0098464F" w:rsidP="0098464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firstLine="495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Hippodrome</w:t>
      </w:r>
      <w:proofErr w:type="spellEnd"/>
    </w:p>
    <w:p w14:paraId="0166D56C" w14:textId="77777777" w:rsidR="0098464F" w:rsidRDefault="0098464F" w:rsidP="0098464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firstLine="495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Topkapi palota</w:t>
      </w:r>
    </w:p>
    <w:p w14:paraId="5F665DA3" w14:textId="0D0BC321" w:rsidR="00533EB0" w:rsidRDefault="00533EB0" w:rsidP="0098464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firstLine="495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Adalar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>-szigetek</w:t>
      </w:r>
    </w:p>
    <w:p w14:paraId="61162F07" w14:textId="77777777" w:rsidR="0098464F" w:rsidRPr="00120AFF" w:rsidRDefault="0098464F" w:rsidP="0098464F">
      <w:pPr>
        <w:pStyle w:val="Listaszerbekezds"/>
        <w:autoSpaceDE w:val="0"/>
        <w:autoSpaceDN w:val="0"/>
        <w:adjustRightInd w:val="0"/>
        <w:ind w:left="567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2B17127C" w14:textId="77777777" w:rsidR="0098464F" w:rsidRDefault="0098464F" w:rsidP="0098464F">
      <w:pPr>
        <w:pStyle w:val="Listaszerbekezds"/>
        <w:autoSpaceDE w:val="0"/>
        <w:autoSpaceDN w:val="0"/>
        <w:adjustRightInd w:val="0"/>
        <w:ind w:left="4253" w:right="540" w:hanging="4253"/>
        <w:jc w:val="both"/>
        <w:rPr>
          <w:rFonts w:ascii="Arial" w:hAnsi="Arial" w:cs="Arial"/>
          <w:b/>
          <w:bCs/>
          <w:sz w:val="22"/>
          <w:szCs w:val="22"/>
        </w:rPr>
      </w:pPr>
    </w:p>
    <w:p w14:paraId="2F2CF66A" w14:textId="5AD146A5" w:rsidR="0098464F" w:rsidRPr="00B52C4D" w:rsidRDefault="0098464F" w:rsidP="0098464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right="-567"/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B52C4D">
        <w:rPr>
          <w:rFonts w:ascii="Arial" w:hAnsi="Arial" w:cs="Arial"/>
          <w:b/>
          <w:sz w:val="22"/>
          <w:szCs w:val="22"/>
          <w:lang w:val="hu-HU"/>
        </w:rPr>
        <w:t xml:space="preserve">A részvételi díj az alábbi szolgáltatások árát tartalmazza: </w:t>
      </w:r>
      <w:r w:rsidRPr="00B52C4D">
        <w:rPr>
          <w:rFonts w:ascii="Arial" w:hAnsi="Arial" w:cs="Arial"/>
          <w:sz w:val="22"/>
          <w:szCs w:val="22"/>
          <w:lang w:val="hu-HU"/>
        </w:rPr>
        <w:t xml:space="preserve">utazás repülőgéppel, transzferek, </w:t>
      </w:r>
      <w:r>
        <w:rPr>
          <w:rFonts w:ascii="Arial" w:hAnsi="Arial" w:cs="Arial"/>
          <w:sz w:val="22"/>
          <w:szCs w:val="22"/>
          <w:lang w:val="hu-HU"/>
        </w:rPr>
        <w:t>három</w:t>
      </w:r>
      <w:r w:rsidRPr="00B52C4D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 w:rsidR="00533EB0">
        <w:rPr>
          <w:rFonts w:ascii="Arial" w:hAnsi="Arial" w:cs="Arial"/>
          <w:sz w:val="22"/>
          <w:szCs w:val="22"/>
          <w:lang w:val="hu-HU"/>
        </w:rPr>
        <w:t>négy</w:t>
      </w:r>
      <w:r w:rsidRPr="00B52C4D">
        <w:rPr>
          <w:rFonts w:ascii="Arial" w:hAnsi="Arial" w:cs="Arial"/>
          <w:sz w:val="22"/>
          <w:szCs w:val="22"/>
          <w:lang w:val="hu-HU"/>
        </w:rPr>
        <w:t>csillagos szállod</w:t>
      </w:r>
      <w:r>
        <w:rPr>
          <w:rFonts w:ascii="Arial" w:hAnsi="Arial" w:cs="Arial"/>
          <w:sz w:val="22"/>
          <w:szCs w:val="22"/>
          <w:lang w:val="hu-HU"/>
        </w:rPr>
        <w:t>a</w:t>
      </w:r>
      <w:r w:rsidRPr="00B52C4D">
        <w:rPr>
          <w:rFonts w:ascii="Arial" w:hAnsi="Arial" w:cs="Arial"/>
          <w:sz w:val="22"/>
          <w:szCs w:val="22"/>
          <w:lang w:val="hu-HU"/>
        </w:rPr>
        <w:t xml:space="preserve"> kétágyas szobáiban </w:t>
      </w:r>
      <w:r w:rsidR="00533EB0">
        <w:rPr>
          <w:rFonts w:ascii="Arial" w:hAnsi="Arial" w:cs="Arial"/>
          <w:sz w:val="22"/>
          <w:szCs w:val="22"/>
          <w:lang w:val="hu-HU"/>
        </w:rPr>
        <w:t>programleírás szerinti étkezéssel (négy reggeli és három ebéd)</w:t>
      </w:r>
      <w:r w:rsidRPr="00B52C4D">
        <w:rPr>
          <w:rFonts w:ascii="Arial" w:hAnsi="Arial" w:cs="Arial"/>
          <w:sz w:val="22"/>
          <w:szCs w:val="22"/>
          <w:lang w:val="hu-HU"/>
        </w:rPr>
        <w:t xml:space="preserve">, a leírás szerinti programok belépőkkel, magyar idegenvezető az utazás teljes időtartama alatt, </w:t>
      </w:r>
      <w:proofErr w:type="spellStart"/>
      <w:r w:rsidRPr="00B52C4D">
        <w:rPr>
          <w:rFonts w:ascii="Arial" w:hAnsi="Arial" w:cs="Arial"/>
          <w:sz w:val="22"/>
          <w:szCs w:val="22"/>
          <w:lang w:val="hu-HU"/>
        </w:rPr>
        <w:t>audioguide</w:t>
      </w:r>
      <w:proofErr w:type="spellEnd"/>
      <w:r w:rsidRPr="00B52C4D">
        <w:rPr>
          <w:rFonts w:ascii="Arial" w:hAnsi="Arial" w:cs="Arial"/>
          <w:sz w:val="22"/>
          <w:szCs w:val="22"/>
          <w:lang w:val="hu-HU"/>
        </w:rPr>
        <w:t xml:space="preserve"> használata.</w:t>
      </w:r>
    </w:p>
    <w:p w14:paraId="6AF61267" w14:textId="77777777" w:rsidR="0098464F" w:rsidRPr="00D23A56" w:rsidRDefault="0098464F" w:rsidP="009846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7D2CE7B6" w14:textId="6CED1326" w:rsidR="0098464F" w:rsidRDefault="0098464F" w:rsidP="0098464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</w:t>
      </w:r>
      <w:r w:rsidRPr="003D604B">
        <w:rPr>
          <w:rFonts w:ascii="Arial" w:hAnsi="Arial" w:cs="Arial"/>
          <w:b/>
          <w:sz w:val="22"/>
          <w:szCs w:val="22"/>
        </w:rPr>
        <w:t>észvételi díj nem tartalmazza: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62869">
        <w:rPr>
          <w:rFonts w:ascii="Arial" w:hAnsi="Arial" w:cs="Arial"/>
          <w:bCs/>
          <w:sz w:val="22"/>
          <w:szCs w:val="22"/>
        </w:rPr>
        <w:t>egész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62869">
        <w:rPr>
          <w:rFonts w:ascii="Arial" w:hAnsi="Arial" w:cs="Arial"/>
          <w:bCs/>
          <w:sz w:val="22"/>
          <w:szCs w:val="22"/>
        </w:rPr>
        <w:t>napos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6FD9">
        <w:rPr>
          <w:rFonts w:ascii="Arial" w:hAnsi="Arial" w:cs="Arial"/>
          <w:bCs/>
          <w:sz w:val="22"/>
          <w:szCs w:val="22"/>
        </w:rPr>
        <w:t xml:space="preserve">fakultatív </w:t>
      </w:r>
      <w:r>
        <w:rPr>
          <w:rFonts w:ascii="Arial" w:hAnsi="Arial" w:cs="Arial"/>
          <w:bCs/>
          <w:sz w:val="22"/>
          <w:szCs w:val="22"/>
        </w:rPr>
        <w:t>kirándulás (hajókázás a Boszporusz-öbölben</w:t>
      </w:r>
      <w:r w:rsidRPr="000D6FD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látogatás a </w:t>
      </w:r>
      <w:proofErr w:type="spellStart"/>
      <w:r>
        <w:rPr>
          <w:rFonts w:ascii="Arial" w:hAnsi="Arial" w:cs="Arial"/>
          <w:bCs/>
          <w:sz w:val="22"/>
          <w:szCs w:val="22"/>
        </w:rPr>
        <w:t>Dolmabahce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9A75E0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 xml:space="preserve">alotában), </w:t>
      </w:r>
      <w:r w:rsidRPr="00120AFF">
        <w:rPr>
          <w:rFonts w:ascii="Arial" w:hAnsi="Arial" w:cs="Arial"/>
          <w:sz w:val="22"/>
          <w:szCs w:val="22"/>
        </w:rPr>
        <w:t>baleset-, betegség- és poggyászbiztosítás, útlemondási biztosítás.</w:t>
      </w:r>
    </w:p>
    <w:p w14:paraId="3EC21958" w14:textId="77777777" w:rsidR="0098464F" w:rsidRPr="00120AFF" w:rsidRDefault="0098464F" w:rsidP="0098464F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sz w:val="22"/>
          <w:szCs w:val="22"/>
        </w:rPr>
      </w:pPr>
    </w:p>
    <w:p w14:paraId="375311EC" w14:textId="77777777" w:rsidR="0098464F" w:rsidRDefault="0098464F" w:rsidP="0098464F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F551A8">
        <w:rPr>
          <w:rFonts w:ascii="Arial" w:hAnsi="Arial" w:cs="Arial"/>
          <w:sz w:val="22"/>
          <w:szCs w:val="22"/>
        </w:rPr>
        <w:t xml:space="preserve">Minimum létszám: </w:t>
      </w:r>
      <w:r>
        <w:rPr>
          <w:rFonts w:ascii="Arial" w:hAnsi="Arial" w:cs="Arial"/>
          <w:sz w:val="22"/>
          <w:szCs w:val="22"/>
        </w:rPr>
        <w:t>20</w:t>
      </w:r>
      <w:r w:rsidRPr="00F551A8">
        <w:rPr>
          <w:rFonts w:ascii="Arial" w:hAnsi="Arial" w:cs="Arial"/>
          <w:sz w:val="22"/>
          <w:szCs w:val="22"/>
        </w:rPr>
        <w:t xml:space="preserve"> fő</w:t>
      </w:r>
    </w:p>
    <w:p w14:paraId="08E3531E" w14:textId="77777777" w:rsidR="0098464F" w:rsidRPr="005D4881" w:rsidRDefault="0098464F" w:rsidP="0098464F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</w:t>
      </w: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>
        <w:rPr>
          <w:rFonts w:ascii="Arial" w:hAnsi="Arial" w:cs="Arial"/>
          <w:b/>
          <w:color w:val="FF0000"/>
          <w:sz w:val="22"/>
          <w:szCs w:val="22"/>
        </w:rPr>
        <w:t>lődjék irodánkban!</w:t>
      </w:r>
    </w:p>
    <w:p w14:paraId="5144B77E" w14:textId="77777777" w:rsidR="00284592" w:rsidRPr="004C5888" w:rsidRDefault="00284592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24"/>
          <w:szCs w:val="24"/>
        </w:rPr>
      </w:pPr>
    </w:p>
    <w:sectPr w:rsidR="00284592" w:rsidRPr="004C5888" w:rsidSect="00B46A64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4308" w14:textId="77777777" w:rsidR="00CF5666" w:rsidRDefault="00CF5666">
      <w:r>
        <w:separator/>
      </w:r>
    </w:p>
  </w:endnote>
  <w:endnote w:type="continuationSeparator" w:id="0">
    <w:p w14:paraId="1EC8FF8C" w14:textId="77777777" w:rsidR="00CF5666" w:rsidRDefault="00C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4B3C" w14:textId="77777777" w:rsidR="00CF5666" w:rsidRDefault="00CF5666">
      <w:r>
        <w:separator/>
      </w:r>
    </w:p>
  </w:footnote>
  <w:footnote w:type="continuationSeparator" w:id="0">
    <w:p w14:paraId="737BA570" w14:textId="77777777" w:rsidR="00CF5666" w:rsidRDefault="00C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8A1"/>
    <w:multiLevelType w:val="hybridMultilevel"/>
    <w:tmpl w:val="74C427A0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6ADE"/>
    <w:multiLevelType w:val="hybridMultilevel"/>
    <w:tmpl w:val="9ADEA29C"/>
    <w:lvl w:ilvl="0" w:tplc="0554CF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92629">
    <w:abstractNumId w:val="5"/>
  </w:num>
  <w:num w:numId="2" w16cid:durableId="1715614942">
    <w:abstractNumId w:val="2"/>
  </w:num>
  <w:num w:numId="3" w16cid:durableId="110172088">
    <w:abstractNumId w:val="0"/>
  </w:num>
  <w:num w:numId="4" w16cid:durableId="69011534">
    <w:abstractNumId w:val="6"/>
  </w:num>
  <w:num w:numId="5" w16cid:durableId="1758476593">
    <w:abstractNumId w:val="4"/>
  </w:num>
  <w:num w:numId="6" w16cid:durableId="957371215">
    <w:abstractNumId w:val="3"/>
  </w:num>
  <w:num w:numId="7" w16cid:durableId="150832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20AFF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6390A"/>
    <w:rsid w:val="00281730"/>
    <w:rsid w:val="00284592"/>
    <w:rsid w:val="00285065"/>
    <w:rsid w:val="00291640"/>
    <w:rsid w:val="00297265"/>
    <w:rsid w:val="00297E6E"/>
    <w:rsid w:val="002B5682"/>
    <w:rsid w:val="002C6E5D"/>
    <w:rsid w:val="002F6A97"/>
    <w:rsid w:val="00311CEF"/>
    <w:rsid w:val="003322CB"/>
    <w:rsid w:val="00334D3C"/>
    <w:rsid w:val="00350E37"/>
    <w:rsid w:val="003702EA"/>
    <w:rsid w:val="00370D7B"/>
    <w:rsid w:val="00376A9C"/>
    <w:rsid w:val="003A25EF"/>
    <w:rsid w:val="003A58AE"/>
    <w:rsid w:val="003C28B3"/>
    <w:rsid w:val="003C7E30"/>
    <w:rsid w:val="003D04A1"/>
    <w:rsid w:val="003D5ABB"/>
    <w:rsid w:val="003D638D"/>
    <w:rsid w:val="003F5BAC"/>
    <w:rsid w:val="0040655C"/>
    <w:rsid w:val="0041086C"/>
    <w:rsid w:val="00440A3C"/>
    <w:rsid w:val="004472AB"/>
    <w:rsid w:val="004A6F78"/>
    <w:rsid w:val="004B1021"/>
    <w:rsid w:val="004C5888"/>
    <w:rsid w:val="004D0ED7"/>
    <w:rsid w:val="005056F6"/>
    <w:rsid w:val="0053170E"/>
    <w:rsid w:val="00533EB0"/>
    <w:rsid w:val="00556137"/>
    <w:rsid w:val="00591142"/>
    <w:rsid w:val="00592B8F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670C7"/>
    <w:rsid w:val="006726DA"/>
    <w:rsid w:val="00677D23"/>
    <w:rsid w:val="006A5117"/>
    <w:rsid w:val="006B07FD"/>
    <w:rsid w:val="006B15D5"/>
    <w:rsid w:val="006B1F29"/>
    <w:rsid w:val="006D1D16"/>
    <w:rsid w:val="006D4731"/>
    <w:rsid w:val="006E0F73"/>
    <w:rsid w:val="006E4DE4"/>
    <w:rsid w:val="006E6BCE"/>
    <w:rsid w:val="006E7A6D"/>
    <w:rsid w:val="006F127A"/>
    <w:rsid w:val="00715A46"/>
    <w:rsid w:val="00732D61"/>
    <w:rsid w:val="007333CA"/>
    <w:rsid w:val="00747B33"/>
    <w:rsid w:val="007545F3"/>
    <w:rsid w:val="00774BED"/>
    <w:rsid w:val="00775610"/>
    <w:rsid w:val="00782CD4"/>
    <w:rsid w:val="007E45A3"/>
    <w:rsid w:val="007E4681"/>
    <w:rsid w:val="007E5A18"/>
    <w:rsid w:val="007F46AE"/>
    <w:rsid w:val="00805CA0"/>
    <w:rsid w:val="0081376E"/>
    <w:rsid w:val="00830C9B"/>
    <w:rsid w:val="008552D9"/>
    <w:rsid w:val="00870EB9"/>
    <w:rsid w:val="0087668E"/>
    <w:rsid w:val="0088541D"/>
    <w:rsid w:val="00891E63"/>
    <w:rsid w:val="008A01C9"/>
    <w:rsid w:val="008B73BA"/>
    <w:rsid w:val="008D45C9"/>
    <w:rsid w:val="008E300E"/>
    <w:rsid w:val="008E7973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464F"/>
    <w:rsid w:val="00984809"/>
    <w:rsid w:val="009A27BC"/>
    <w:rsid w:val="009A51EF"/>
    <w:rsid w:val="009A75E0"/>
    <w:rsid w:val="009B5405"/>
    <w:rsid w:val="009C43ED"/>
    <w:rsid w:val="00A2201A"/>
    <w:rsid w:val="00A4550D"/>
    <w:rsid w:val="00A463EB"/>
    <w:rsid w:val="00A47901"/>
    <w:rsid w:val="00A520DB"/>
    <w:rsid w:val="00A52F3C"/>
    <w:rsid w:val="00A967EF"/>
    <w:rsid w:val="00A97DD2"/>
    <w:rsid w:val="00AC4012"/>
    <w:rsid w:val="00AD0AB7"/>
    <w:rsid w:val="00AF3B7F"/>
    <w:rsid w:val="00B26E76"/>
    <w:rsid w:val="00B31CB0"/>
    <w:rsid w:val="00B34D36"/>
    <w:rsid w:val="00B425EE"/>
    <w:rsid w:val="00B46A64"/>
    <w:rsid w:val="00B46BE5"/>
    <w:rsid w:val="00B52C4D"/>
    <w:rsid w:val="00B52DF6"/>
    <w:rsid w:val="00B551EB"/>
    <w:rsid w:val="00B60E81"/>
    <w:rsid w:val="00B674F2"/>
    <w:rsid w:val="00B72011"/>
    <w:rsid w:val="00B803BA"/>
    <w:rsid w:val="00B82B6E"/>
    <w:rsid w:val="00B9183E"/>
    <w:rsid w:val="00B96153"/>
    <w:rsid w:val="00BA1914"/>
    <w:rsid w:val="00BA25B8"/>
    <w:rsid w:val="00BD5D9D"/>
    <w:rsid w:val="00BD78A4"/>
    <w:rsid w:val="00BE12F0"/>
    <w:rsid w:val="00BF557C"/>
    <w:rsid w:val="00BF564D"/>
    <w:rsid w:val="00C10987"/>
    <w:rsid w:val="00C33B5A"/>
    <w:rsid w:val="00C7023F"/>
    <w:rsid w:val="00C76045"/>
    <w:rsid w:val="00C87DA0"/>
    <w:rsid w:val="00C96FD1"/>
    <w:rsid w:val="00CA5F9D"/>
    <w:rsid w:val="00CB46C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41403"/>
    <w:rsid w:val="00D46271"/>
    <w:rsid w:val="00D46692"/>
    <w:rsid w:val="00D472DF"/>
    <w:rsid w:val="00D53957"/>
    <w:rsid w:val="00D7056B"/>
    <w:rsid w:val="00D87A42"/>
    <w:rsid w:val="00D909C8"/>
    <w:rsid w:val="00DB64CB"/>
    <w:rsid w:val="00DE62A0"/>
    <w:rsid w:val="00DF7FFB"/>
    <w:rsid w:val="00E0028D"/>
    <w:rsid w:val="00E0165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E65F6"/>
    <w:rsid w:val="00EF5F9C"/>
    <w:rsid w:val="00EF617C"/>
    <w:rsid w:val="00F22D62"/>
    <w:rsid w:val="00F25597"/>
    <w:rsid w:val="00F26E19"/>
    <w:rsid w:val="00F41B20"/>
    <w:rsid w:val="00F47E1D"/>
    <w:rsid w:val="00F72D1C"/>
    <w:rsid w:val="00F84077"/>
    <w:rsid w:val="00FB241B"/>
    <w:rsid w:val="00FB53BB"/>
    <w:rsid w:val="00FC042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2024-10-25T15:27:00Z</cp:lastPrinted>
  <dcterms:created xsi:type="dcterms:W3CDTF">2025-01-21T14:56:00Z</dcterms:created>
  <dcterms:modified xsi:type="dcterms:W3CDTF">2025-01-21T14:56:00Z</dcterms:modified>
</cp:coreProperties>
</file>